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47DE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C82B33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C47DE2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C47DE2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47D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582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C47DE2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47DE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82893">
              <w:rPr>
                <w:sz w:val="28"/>
                <w:szCs w:val="28"/>
              </w:rPr>
              <w:t xml:space="preserve"> картофел</w:t>
            </w:r>
            <w:r>
              <w:rPr>
                <w:sz w:val="28"/>
                <w:szCs w:val="28"/>
              </w:rPr>
              <w:t>ьный с макаронными изделиями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C47DE2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C47DE2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582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7DE2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C47D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C47DE2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  <w:r w:rsidR="00C47DE2">
              <w:rPr>
                <w:b/>
                <w:sz w:val="28"/>
                <w:szCs w:val="28"/>
              </w:rPr>
              <w:t>/10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  <w:r w:rsidR="00C47DE2">
              <w:rPr>
                <w:b/>
                <w:sz w:val="28"/>
                <w:szCs w:val="28"/>
              </w:rPr>
              <w:t>/30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47DE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38</cp:revision>
  <dcterms:created xsi:type="dcterms:W3CDTF">2022-06-17T10:13:00Z</dcterms:created>
  <dcterms:modified xsi:type="dcterms:W3CDTF">2022-09-26T10:00:00Z</dcterms:modified>
</cp:coreProperties>
</file>