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C1" w:rsidRDefault="00960416" w:rsidP="00547DC1">
      <w:pPr>
        <w:shd w:val="clear" w:color="auto" w:fill="FFFFFF"/>
        <w:spacing w:after="0" w:line="324" w:lineRule="atLeast"/>
        <w:jc w:val="right"/>
        <w:textAlignment w:val="baseline"/>
      </w:pPr>
      <w:r>
        <w:rPr>
          <w:rFonts w:ascii="PTSerif" w:eastAsia="Times New Roman" w:hAnsi="PTSerif" w:cs="Times New Roman" w:hint="eastAsia"/>
          <w:i/>
          <w:iCs/>
          <w:color w:val="000000"/>
          <w:sz w:val="32"/>
          <w:szCs w:val="32"/>
          <w:lang w:eastAsia="ru-RU"/>
        </w:rPr>
        <w:t>К</w:t>
      </w:r>
      <w:r>
        <w:rPr>
          <w:rFonts w:ascii="PTSerif" w:eastAsia="Times New Roman" w:hAnsi="PTSerif" w:cs="Times New Roman"/>
          <w:i/>
          <w:iCs/>
          <w:color w:val="000000"/>
          <w:sz w:val="32"/>
          <w:szCs w:val="32"/>
          <w:lang w:eastAsia="ru-RU"/>
        </w:rPr>
        <w:t>сения Букша</w:t>
      </w:r>
      <w:r w:rsidRPr="00960416">
        <w:t xml:space="preserve"> </w:t>
      </w:r>
    </w:p>
    <w:p w:rsidR="00960416" w:rsidRDefault="00960416" w:rsidP="00547DC1">
      <w:pPr>
        <w:shd w:val="clear" w:color="auto" w:fill="FFFFFF"/>
        <w:spacing w:after="0" w:line="324" w:lineRule="atLeast"/>
        <w:jc w:val="right"/>
        <w:textAlignment w:val="baseline"/>
        <w:rPr>
          <w:rFonts w:ascii="PTSerif" w:eastAsia="Times New Roman" w:hAnsi="PTSerif" w:cs="Times New Roman"/>
          <w:i/>
          <w:iCs/>
          <w:color w:val="000000"/>
          <w:sz w:val="32"/>
          <w:szCs w:val="32"/>
          <w:lang w:eastAsia="ru-RU"/>
        </w:rPr>
      </w:pPr>
      <w:r>
        <w:t xml:space="preserve"> </w:t>
      </w:r>
      <w:r w:rsidR="00547DC1">
        <w:t xml:space="preserve">( </w:t>
      </w:r>
      <w:r w:rsidR="00547DC1" w:rsidRPr="00547DC1">
        <w:t>https://mel.fm/otnosheniya_s_detmi/1472835-motivation</w:t>
      </w:r>
      <w:r w:rsidR="00547DC1">
        <w:t>)</w:t>
      </w:r>
    </w:p>
    <w:p w:rsidR="00547DC1" w:rsidRDefault="00547DC1" w:rsidP="00547DC1">
      <w:pPr>
        <w:shd w:val="clear" w:color="auto" w:fill="FFFFFF"/>
        <w:spacing w:after="525" w:line="324" w:lineRule="atLeast"/>
        <w:jc w:val="center"/>
        <w:textAlignment w:val="baseline"/>
        <w:rPr>
          <w:rFonts w:ascii="PTSerif" w:eastAsia="Times New Roman" w:hAnsi="PTSerif" w:cs="Times New Roman"/>
          <w:b/>
          <w:iCs/>
          <w:color w:val="000000"/>
          <w:sz w:val="32"/>
          <w:szCs w:val="32"/>
          <w:lang w:eastAsia="ru-RU"/>
        </w:rPr>
      </w:pPr>
    </w:p>
    <w:p w:rsidR="00547DC1" w:rsidRPr="00547DC1" w:rsidRDefault="00547DC1" w:rsidP="00547DC1">
      <w:pPr>
        <w:shd w:val="clear" w:color="auto" w:fill="FFFFFF"/>
        <w:spacing w:after="525" w:line="324" w:lineRule="atLeast"/>
        <w:jc w:val="center"/>
        <w:textAlignment w:val="baseline"/>
        <w:rPr>
          <w:rFonts w:ascii="PTSerif" w:eastAsia="Times New Roman" w:hAnsi="PTSerif" w:cs="Times New Roman"/>
          <w:b/>
          <w:iCs/>
          <w:color w:val="000000"/>
          <w:sz w:val="32"/>
          <w:szCs w:val="32"/>
          <w:lang w:eastAsia="ru-RU"/>
        </w:rPr>
      </w:pPr>
      <w:r w:rsidRPr="00547DC1">
        <w:rPr>
          <w:rFonts w:ascii="PTSerif" w:eastAsia="Times New Roman" w:hAnsi="PTSerif" w:cs="Times New Roman"/>
          <w:b/>
          <w:iCs/>
          <w:color w:val="000000"/>
          <w:sz w:val="32"/>
          <w:szCs w:val="32"/>
          <w:lang w:eastAsia="ru-RU"/>
        </w:rPr>
        <w:t>10 способов неправильно мотивировать ребенка</w:t>
      </w:r>
    </w:p>
    <w:p w:rsidR="00547DC1" w:rsidRPr="00547DC1" w:rsidRDefault="00547DC1" w:rsidP="00547DC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 </w:t>
      </w:r>
    </w:p>
    <w:p w:rsidR="00547DC1" w:rsidRPr="00547DC1" w:rsidRDefault="00547DC1" w:rsidP="00547DC1">
      <w:pPr>
        <w:shd w:val="clear" w:color="auto" w:fill="FFFFFF"/>
        <w:spacing w:after="525" w:line="324" w:lineRule="atLeast"/>
        <w:ind w:firstLine="709"/>
        <w:jc w:val="both"/>
        <w:textAlignment w:val="baseline"/>
        <w:rPr>
          <w:rFonts w:ascii="PTSerif" w:eastAsia="Times New Roman" w:hAnsi="PTSerif" w:cs="Times New Roman"/>
          <w:i/>
          <w:iCs/>
          <w:color w:val="000000"/>
          <w:sz w:val="28"/>
          <w:szCs w:val="28"/>
          <w:lang w:eastAsia="ru-RU"/>
        </w:rPr>
      </w:pPr>
      <w:r w:rsidRPr="00547DC1">
        <w:rPr>
          <w:rFonts w:ascii="PTSerif" w:eastAsia="Times New Roman" w:hAnsi="PTSerif" w:cs="Times New Roman"/>
          <w:i/>
          <w:iCs/>
          <w:color w:val="000000"/>
          <w:sz w:val="28"/>
          <w:szCs w:val="28"/>
          <w:lang w:eastAsia="ru-RU"/>
        </w:rPr>
        <w:t>Все помнят этот крылатый вопрос из фильма про Электроника: «Урри, где у него кнопка?» Абсолютно каждый родитель в минуту слабости задает себе этот вопрос. И нередко в поисках той-самой-кнопки мы нажимаем на кнопки другие — ненужные и опасные. Ксения Букша перечисляет неправильные способы мотивировать и объясняет, чем они вредны для детей. А иногда и для родителей тоже.</w:t>
      </w:r>
    </w:p>
    <w:p w:rsidR="00547DC1" w:rsidRPr="00547DC1" w:rsidRDefault="00547DC1" w:rsidP="00547DC1">
      <w:pPr>
        <w:shd w:val="clear" w:color="auto" w:fill="FFFFFF"/>
        <w:spacing w:after="0" w:line="312" w:lineRule="atLeast"/>
        <w:ind w:firstLine="709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47DC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Битьё</w:t>
      </w:r>
    </w:p>
    <w:p w:rsidR="00547DC1" w:rsidRPr="00547DC1" w:rsidRDefault="00547DC1" w:rsidP="00547D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547DC1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«Принесешь двойку — будем пороть».</w:t>
      </w:r>
    </w:p>
    <w:p w:rsidR="00547DC1" w:rsidRPr="00547DC1" w:rsidRDefault="00547DC1" w:rsidP="00547D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547DC1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 xml:space="preserve">Да, </w:t>
      </w:r>
      <w:r w:rsidRPr="00547DC1">
        <w:rPr>
          <w:rFonts w:ascii="PTSerif" w:eastAsia="Times New Roman" w:hAnsi="PTSerif" w:cs="Times New Roman"/>
          <w:sz w:val="28"/>
          <w:szCs w:val="28"/>
          <w:lang w:eastAsia="ru-RU"/>
        </w:rPr>
        <w:t>практически </w:t>
      </w:r>
      <w:hyperlink r:id="rId7" w:tgtFrame="_blank" w:history="1">
        <w:r w:rsidRPr="00547DC1">
          <w:rPr>
            <w:rFonts w:ascii="PTSerif" w:eastAsia="Times New Roman" w:hAnsi="PTSerif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60% россиян</w:t>
        </w:r>
      </w:hyperlink>
      <w:r w:rsidRPr="00547DC1">
        <w:rPr>
          <w:rFonts w:ascii="PTSerif" w:eastAsia="Times New Roman" w:hAnsi="PTSerif" w:cs="Times New Roman"/>
          <w:sz w:val="28"/>
          <w:szCs w:val="28"/>
          <w:lang w:eastAsia="ru-RU"/>
        </w:rPr>
        <w:t> </w:t>
      </w:r>
      <w:hyperlink r:id="rId8" w:tgtFrame="_blank" w:history="1">
        <w:r w:rsidRPr="00547DC1">
          <w:rPr>
            <w:rFonts w:ascii="PTSerif" w:eastAsia="Times New Roman" w:hAnsi="PTSerif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до сих пор бьют детей</w:t>
        </w:r>
      </w:hyperlink>
      <w:r w:rsidRPr="00547DC1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. Большинство все-таки в состоянии аффекта, но еще не вымерли те, кто мотивируют ремнем. Увы, метод и раньше работал плохо, а теперь не работает совсем, потому что в наше время главный фактор успеха — эмоциональный интеллект, умение чувствовать других, а это качество у систематически битого ребенка развивается плоховато. Ведь быть в эмоциональном контакте с родителем-садистом, любить его — это слишком больно. Приходится отморозить чувства и стать «как об стенку горох».</w:t>
      </w:r>
    </w:p>
    <w:p w:rsidR="00547DC1" w:rsidRDefault="00547DC1" w:rsidP="00547DC1">
      <w:pPr>
        <w:shd w:val="clear" w:color="auto" w:fill="FFFFFF"/>
        <w:spacing w:after="0" w:line="312" w:lineRule="atLeast"/>
        <w:ind w:firstLine="709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47DC1" w:rsidRPr="00547DC1" w:rsidRDefault="00547DC1" w:rsidP="00547DC1">
      <w:pPr>
        <w:shd w:val="clear" w:color="auto" w:fill="FFFFFF"/>
        <w:spacing w:after="0" w:line="312" w:lineRule="atLeast"/>
        <w:ind w:firstLine="709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47DC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Шантаж эмоциями</w:t>
      </w:r>
    </w:p>
    <w:p w:rsidR="00547DC1" w:rsidRPr="00547DC1" w:rsidRDefault="00547DC1" w:rsidP="00547D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547DC1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«Не буду с тобой разговаривать, пока ты не…».</w:t>
      </w:r>
    </w:p>
    <w:p w:rsidR="00547DC1" w:rsidRPr="00547DC1" w:rsidRDefault="00547DC1" w:rsidP="00547DC1">
      <w:pPr>
        <w:shd w:val="clear" w:color="auto" w:fill="FFFFFF"/>
        <w:spacing w:after="165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547DC1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Первое время действует здорово. Но потом перестает. Побочки сильнее прямого эффекта. Десять раз ребенок испугается и будет просить-умолять, а на одиннадцатый — сам перестанет разговаривать с шантажистом-родителем.</w:t>
      </w:r>
    </w:p>
    <w:p w:rsidR="00547DC1" w:rsidRPr="00547DC1" w:rsidRDefault="00547DC1" w:rsidP="00547D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547DC1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«Ты меня в гроб вгонишь».</w:t>
      </w:r>
    </w:p>
    <w:p w:rsidR="00547DC1" w:rsidRPr="00547DC1" w:rsidRDefault="00547DC1" w:rsidP="00547DC1">
      <w:pPr>
        <w:shd w:val="clear" w:color="auto" w:fill="FFFFFF"/>
        <w:spacing w:after="165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547DC1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Мотивация тут — вина и чувство долга. Работает отлично: виноватый ребенок и вылезет из компа, и в магазин сбегает, и к приятелю с ночевкой лишний раз не пойдёт. Но счастья это не прибавляет и отношения не улучшает.</w:t>
      </w:r>
    </w:p>
    <w:p w:rsidR="00547DC1" w:rsidRDefault="00547DC1" w:rsidP="00547DC1">
      <w:pPr>
        <w:shd w:val="clear" w:color="auto" w:fill="FFFFFF"/>
        <w:spacing w:after="0" w:line="312" w:lineRule="atLeast"/>
        <w:ind w:firstLine="709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47DC1" w:rsidRPr="00547DC1" w:rsidRDefault="00547DC1" w:rsidP="00547DC1">
      <w:pPr>
        <w:shd w:val="clear" w:color="auto" w:fill="FFFFFF"/>
        <w:spacing w:after="0" w:line="312" w:lineRule="atLeast"/>
        <w:ind w:firstLine="709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47DC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Лишение удовольствий за плохие оценки</w:t>
      </w:r>
    </w:p>
    <w:p w:rsidR="00547DC1" w:rsidRPr="00547DC1" w:rsidRDefault="00547DC1" w:rsidP="00547D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547DC1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«Папа сказал, что если будет хоть одна тройка, в круиз не поеду».</w:t>
      </w:r>
    </w:p>
    <w:p w:rsidR="00547DC1" w:rsidRPr="00547DC1" w:rsidRDefault="00547DC1" w:rsidP="00547DC1">
      <w:pPr>
        <w:shd w:val="clear" w:color="auto" w:fill="FFFFFF"/>
        <w:spacing w:after="165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547DC1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lastRenderedPageBreak/>
        <w:t>Ощущение несправедливости: тройку поставила историчка, которая девочку просто не любит. Оценки не всегда зависят от наших усилий, и формальная недостача оборачивается целыми испорченными каникулами.</w:t>
      </w:r>
    </w:p>
    <w:p w:rsidR="00547DC1" w:rsidRPr="00547DC1" w:rsidRDefault="00547DC1" w:rsidP="00547DC1">
      <w:pPr>
        <w:shd w:val="clear" w:color="auto" w:fill="FFFFFF"/>
        <w:spacing w:after="0" w:line="312" w:lineRule="atLeast"/>
        <w:ind w:firstLine="709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47DC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Обещание подарков за будущее достижение</w:t>
      </w:r>
    </w:p>
    <w:p w:rsidR="00547DC1" w:rsidRPr="00547DC1" w:rsidRDefault="00547DC1" w:rsidP="00547D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547DC1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«Закончишь на отлично, подарим планшет».</w:t>
      </w:r>
    </w:p>
    <w:p w:rsidR="00547DC1" w:rsidRPr="00547DC1" w:rsidRDefault="00547DC1" w:rsidP="00547DC1">
      <w:pPr>
        <w:shd w:val="clear" w:color="auto" w:fill="FFFFFF"/>
        <w:spacing w:after="165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547DC1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Младший школьник не в состоянии всю четверть держать в голове эту цель и тянуться за ней. Смахивает на морковку перед мордочкой несчастного осла. И опять же: а если не получится? Разочарование, «не стоит теперь и стараться». На худой конец, можно держать свои планы в тайне, а уже после выставления оценок торжественно объявить о награде. Но тут возникает вопрос: если мы уже готовы подарить подарок, почему бы не сделать это без всяких условий.</w:t>
      </w:r>
    </w:p>
    <w:p w:rsidR="00547DC1" w:rsidRPr="00547DC1" w:rsidRDefault="00547DC1" w:rsidP="00547DC1">
      <w:pPr>
        <w:shd w:val="clear" w:color="auto" w:fill="FFFFFF"/>
        <w:spacing w:after="165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547DC1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Когда можно? «Ты не любишь кататься с горки, но если ты скатишься десять раз, тебе понравится. А я тебе за это куплю пирожок». Речь только о маленьких частных достижениях: мы чуть-чуть подкрепляем веру в себя, чтобы ребенок попробовал, если точно знаем, что потом ему это понравится. Ну а если все равно не хочет — отложим или бросим совсем.</w:t>
      </w:r>
    </w:p>
    <w:p w:rsidR="00547DC1" w:rsidRDefault="00547DC1" w:rsidP="00547DC1">
      <w:pPr>
        <w:shd w:val="clear" w:color="auto" w:fill="FFFFFF"/>
        <w:spacing w:after="0" w:line="312" w:lineRule="atLeast"/>
        <w:ind w:firstLine="709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47DC1" w:rsidRPr="00547DC1" w:rsidRDefault="00547DC1" w:rsidP="00547DC1">
      <w:pPr>
        <w:shd w:val="clear" w:color="auto" w:fill="FFFFFF"/>
        <w:spacing w:after="0" w:line="312" w:lineRule="atLeast"/>
        <w:ind w:firstLine="709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47DC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Награды за успехи в том, что ребенок любит делать</w:t>
      </w:r>
    </w:p>
    <w:p w:rsidR="00547DC1" w:rsidRPr="00547DC1" w:rsidRDefault="00547DC1" w:rsidP="00547D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547DC1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«За первое место на турнире — новый конструктор.</w:t>
      </w:r>
    </w:p>
    <w:p w:rsidR="00547DC1" w:rsidRPr="00547DC1" w:rsidRDefault="00547DC1" w:rsidP="00547DC1">
      <w:pPr>
        <w:shd w:val="clear" w:color="auto" w:fill="FFFFFF"/>
        <w:spacing w:after="165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547DC1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Проводились исследования: детей, изначально любивших рисовать, разделили на две группы. В одной группе стали награждать за рисование, а в другой — нет. На следующий день награды в первой группе отменили, и многие отказались рисовать, в то время как во второй группе рисовали по-прежнему все. В мозгу детей из первой группы цепочка «я рисую — мне это приятно» была заменена другой: «я рисую — мне дают приз». Внутреннюю мотивацию заменили на внешнюю. А как лучше? Если успех действительно выдающийся (он может быть и неожиданным, на первый взгляд совсем скромным — соперник меня повалил, а я не заплакал!) — просто вместе порадуемся и отметим, например, в кафе.</w:t>
      </w:r>
    </w:p>
    <w:p w:rsidR="00547DC1" w:rsidRDefault="00547DC1" w:rsidP="00547DC1">
      <w:pPr>
        <w:shd w:val="clear" w:color="auto" w:fill="FFFFFF"/>
        <w:spacing w:after="0" w:line="312" w:lineRule="atLeast"/>
        <w:ind w:firstLine="709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47DC1" w:rsidRPr="00547DC1" w:rsidRDefault="00547DC1" w:rsidP="00547DC1">
      <w:pPr>
        <w:shd w:val="clear" w:color="auto" w:fill="FFFFFF"/>
        <w:spacing w:after="0" w:line="312" w:lineRule="atLeast"/>
        <w:ind w:firstLine="709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47DC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Система бонусов</w:t>
      </w:r>
    </w:p>
    <w:p w:rsidR="00547DC1" w:rsidRPr="00547DC1" w:rsidRDefault="00547DC1" w:rsidP="00547D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547DC1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«За мытье полов три звездочки, за мытье ванны пять. Десять звездочек — лишние полчаса компьютерного времени. Пойман на вранье — минус восемь звезд».</w:t>
      </w:r>
    </w:p>
    <w:p w:rsidR="00547DC1" w:rsidRPr="00547DC1" w:rsidRDefault="00547DC1" w:rsidP="00547DC1">
      <w:pPr>
        <w:shd w:val="clear" w:color="auto" w:fill="FFFFFF"/>
        <w:spacing w:after="165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547DC1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 xml:space="preserve">Корпоративные темы в семье — это было бы смешно, если бы не было так грустно. Их можно внедрять совсем понемножку, например, когда мы хотим развить способность удерживать в голове какое-то решение или вместе боремся со вредной привычкой ребенка, но не должны тотально охватывать всю его жизнь. Например, клеить звездочки за каждый день без </w:t>
      </w:r>
      <w:r w:rsidRPr="00547DC1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lastRenderedPageBreak/>
        <w:t>драки — это ОК. Но создавать целую систему, где оценивается каждый шаг, не стоит в любом случае.</w:t>
      </w:r>
    </w:p>
    <w:p w:rsidR="00547DC1" w:rsidRDefault="00547DC1" w:rsidP="00547DC1">
      <w:pPr>
        <w:shd w:val="clear" w:color="auto" w:fill="FFFFFF"/>
        <w:spacing w:after="0" w:line="312" w:lineRule="atLeast"/>
        <w:ind w:firstLine="709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47DC1" w:rsidRPr="00547DC1" w:rsidRDefault="00547DC1" w:rsidP="00547DC1">
      <w:pPr>
        <w:shd w:val="clear" w:color="auto" w:fill="FFFFFF"/>
        <w:spacing w:after="0" w:line="312" w:lineRule="atLeast"/>
        <w:ind w:firstLine="709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47DC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 Деньги</w:t>
      </w:r>
    </w:p>
    <w:p w:rsidR="00547DC1" w:rsidRPr="00547DC1" w:rsidRDefault="00547DC1" w:rsidP="00547D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547DC1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«Даю 10 рублей за каждую пятерку».</w:t>
      </w:r>
    </w:p>
    <w:p w:rsidR="00547DC1" w:rsidRPr="00547DC1" w:rsidRDefault="00547DC1" w:rsidP="00547DC1">
      <w:pPr>
        <w:shd w:val="clear" w:color="auto" w:fill="FFFFFF"/>
        <w:spacing w:after="165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547DC1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Деньги не мотивируют. Если мне начать платить на 50% больше, я не буду работать лучше. Возможно, сработает кратковременно, на азарте, но не более того. Да и пятерки опять-таки разные бывают.</w:t>
      </w:r>
    </w:p>
    <w:p w:rsidR="00547DC1" w:rsidRPr="00547DC1" w:rsidRDefault="00547DC1" w:rsidP="00547D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547DC1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«Плачу 50 рублей за мытье посуды».</w:t>
      </w:r>
    </w:p>
    <w:p w:rsidR="00547DC1" w:rsidRPr="00547DC1" w:rsidRDefault="00547DC1" w:rsidP="00547DC1">
      <w:pPr>
        <w:shd w:val="clear" w:color="auto" w:fill="FFFFFF"/>
        <w:spacing w:after="165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547DC1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Тот же баг, что и в случае подарков за достижения. Только тут внешняя мотивация вытесняет нормальные семейные отношения, в которых посуду моет тот, кто хочет помочь, или тот, чья это обязанность. Когда можно? Когда платим за работу, сделанную не для семьи, а для внешнего мира. Например, подросток ведет соцсети фирмы, где работает мама. Или помогает с английским ребенку папиного приятеля.</w:t>
      </w:r>
    </w:p>
    <w:p w:rsidR="00547DC1" w:rsidRDefault="00547DC1" w:rsidP="00547DC1">
      <w:pPr>
        <w:shd w:val="clear" w:color="auto" w:fill="FFFFFF"/>
        <w:spacing w:after="0" w:line="312" w:lineRule="atLeast"/>
        <w:ind w:firstLine="709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47DC1" w:rsidRPr="00547DC1" w:rsidRDefault="00547DC1" w:rsidP="00547DC1">
      <w:pPr>
        <w:shd w:val="clear" w:color="auto" w:fill="FFFFFF"/>
        <w:spacing w:after="0" w:line="312" w:lineRule="atLeast"/>
        <w:ind w:firstLine="709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47DC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8. Сравнивание с другими детьми и с собой в детстве</w:t>
      </w:r>
    </w:p>
    <w:p w:rsidR="00547DC1" w:rsidRPr="00547DC1" w:rsidRDefault="00547DC1" w:rsidP="00547D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547DC1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«Вот Миша каждый день читает».</w:t>
      </w:r>
    </w:p>
    <w:p w:rsidR="00547DC1" w:rsidRPr="00547DC1" w:rsidRDefault="00547DC1" w:rsidP="00547D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547DC1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«Ты посмотри, как Катя нарисовала и как ты наляпал!».</w:t>
      </w:r>
    </w:p>
    <w:p w:rsidR="00547DC1" w:rsidRPr="00547DC1" w:rsidRDefault="00547DC1" w:rsidP="00547D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547DC1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«Я в твои годы уже на рынке колготки продавал, деньги зарабатывал».</w:t>
      </w:r>
    </w:p>
    <w:p w:rsidR="00547DC1" w:rsidRPr="00547DC1" w:rsidRDefault="00547DC1" w:rsidP="00547DC1">
      <w:pPr>
        <w:shd w:val="clear" w:color="auto" w:fill="FFFFFF"/>
        <w:spacing w:after="165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547DC1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Ненавижу Мишу и Катю, их занятия мне совершенно неинтересны, и, вообще, я не Катя и не Миша — у меня свои темпы развития, свои способы делать разные вещи и свои планы в жизни. А ты, папа, рос в совершенно другое время, которое мне даже представить себе трудно. Лучше расскажи поподробнее, а не стыди.</w:t>
      </w:r>
    </w:p>
    <w:p w:rsidR="00547DC1" w:rsidRDefault="00547DC1" w:rsidP="00547DC1">
      <w:pPr>
        <w:shd w:val="clear" w:color="auto" w:fill="FFFFFF"/>
        <w:spacing w:after="0" w:line="312" w:lineRule="atLeast"/>
        <w:ind w:firstLine="709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47DC1" w:rsidRPr="00547DC1" w:rsidRDefault="00547DC1" w:rsidP="00547DC1">
      <w:pPr>
        <w:shd w:val="clear" w:color="auto" w:fill="FFFFFF"/>
        <w:spacing w:after="0" w:line="312" w:lineRule="atLeast"/>
        <w:ind w:firstLine="709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47DC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9. Конкуренция</w:t>
      </w:r>
    </w:p>
    <w:p w:rsidR="00547DC1" w:rsidRPr="00547DC1" w:rsidRDefault="00547DC1" w:rsidP="00547D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547DC1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«В нашей школе каждый месяц проводится конкурс на лучшего ученика по каждому предмету».</w:t>
      </w:r>
    </w:p>
    <w:p w:rsidR="00547DC1" w:rsidRPr="00547DC1" w:rsidRDefault="00547DC1" w:rsidP="00547D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547DC1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«А ну-ка, кто быстрее доест, раз-два-три!».</w:t>
      </w:r>
    </w:p>
    <w:p w:rsidR="00547DC1" w:rsidRPr="00547DC1" w:rsidRDefault="00547DC1" w:rsidP="00547DC1">
      <w:pPr>
        <w:shd w:val="clear" w:color="auto" w:fill="FFFFFF"/>
        <w:spacing w:after="165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547DC1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Опять замена внутренней мотивации на внешнюю. В школе — еще и лишний аргумент против дружбы и взаимовыручки. В семье — лишний повод для вражды между братьями или сестрами. Лучше так: «В нашей школе каждый хоть раз побывает самым лучшим в чем-нибудь». И «Кто больше не хочет — может не доедать».</w:t>
      </w:r>
    </w:p>
    <w:p w:rsidR="00547DC1" w:rsidRDefault="00547DC1" w:rsidP="00547DC1">
      <w:pPr>
        <w:shd w:val="clear" w:color="auto" w:fill="FFFFFF"/>
        <w:spacing w:after="0" w:line="312" w:lineRule="atLeast"/>
        <w:ind w:firstLine="709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47DC1" w:rsidRPr="00547DC1" w:rsidRDefault="00547DC1" w:rsidP="00547DC1">
      <w:pPr>
        <w:shd w:val="clear" w:color="auto" w:fill="FFFFFF"/>
        <w:spacing w:after="0" w:line="312" w:lineRule="atLeast"/>
        <w:ind w:firstLine="709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47DC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10. Четкая зависимость: хвалим за успехи, ругаем за неудачи</w:t>
      </w:r>
    </w:p>
    <w:p w:rsidR="00547DC1" w:rsidRPr="00547DC1" w:rsidRDefault="00547DC1" w:rsidP="00547D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547DC1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«Я тобой разочарована. Ты уже два года сидишь в третьем разряде. Надо было заниматься!»</w:t>
      </w:r>
      <w:r w:rsidRPr="00547DC1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 (Мамочка — сыну-шахматисту, недобравшему балл до второго разряда).</w:t>
      </w:r>
    </w:p>
    <w:p w:rsidR="00547DC1" w:rsidRDefault="00547DC1" w:rsidP="00547DC1">
      <w:pPr>
        <w:shd w:val="clear" w:color="auto" w:fill="FFFFFF"/>
        <w:spacing w:after="165" w:line="240" w:lineRule="auto"/>
        <w:ind w:firstLine="709"/>
        <w:jc w:val="both"/>
        <w:textAlignment w:val="baseline"/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</w:pPr>
      <w:r w:rsidRPr="00547DC1">
        <w:rPr>
          <w:rFonts w:ascii="PTSerif" w:eastAsia="Times New Roman" w:hAnsi="PTSerif" w:cs="Times New Roman"/>
          <w:color w:val="000000"/>
          <w:sz w:val="28"/>
          <w:szCs w:val="28"/>
          <w:lang w:eastAsia="ru-RU"/>
        </w:rPr>
        <w:t>Во-первых, мы же любим детей не за достижения, правда? А во-вторых, победа победе рознь, и поражение поражению тоже. Выражение нашей любви не должно зависеть от удачи, таланта или прилежания. Впрочем, хвалить-то, наверное, всегда здорово — только это уже не мотивация получается, а просто радость.</w:t>
      </w:r>
    </w:p>
    <w:sectPr w:rsidR="00547D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F06" w:rsidRDefault="00961F06" w:rsidP="00B921A3">
      <w:pPr>
        <w:spacing w:after="0" w:line="240" w:lineRule="auto"/>
      </w:pPr>
      <w:r>
        <w:separator/>
      </w:r>
    </w:p>
  </w:endnote>
  <w:endnote w:type="continuationSeparator" w:id="0">
    <w:p w:rsidR="00961F06" w:rsidRDefault="00961F06" w:rsidP="00B9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1A3" w:rsidRDefault="00B921A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1A3" w:rsidRDefault="00B921A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1A3" w:rsidRDefault="00B921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F06" w:rsidRDefault="00961F06" w:rsidP="00B921A3">
      <w:pPr>
        <w:spacing w:after="0" w:line="240" w:lineRule="auto"/>
      </w:pPr>
      <w:r>
        <w:separator/>
      </w:r>
    </w:p>
  </w:footnote>
  <w:footnote w:type="continuationSeparator" w:id="0">
    <w:p w:rsidR="00961F06" w:rsidRDefault="00961F06" w:rsidP="00B92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1A3" w:rsidRDefault="00B921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1A3" w:rsidRDefault="00B921A3" w:rsidP="00B921A3">
    <w:pPr>
      <w:pStyle w:val="a4"/>
      <w:spacing w:line="240" w:lineRule="atLeast"/>
      <w:jc w:val="right"/>
      <w:rPr>
        <w:b/>
        <w:i/>
      </w:rPr>
    </w:pPr>
    <w:r>
      <w:rPr>
        <w:b/>
        <w:i/>
      </w:rPr>
      <w:t xml:space="preserve">Министерство образования Пермского края </w:t>
    </w:r>
  </w:p>
  <w:p w:rsidR="00B921A3" w:rsidRDefault="00B921A3" w:rsidP="00B921A3">
    <w:pPr>
      <w:pStyle w:val="a4"/>
      <w:spacing w:line="240" w:lineRule="atLeast"/>
      <w:jc w:val="right"/>
      <w:rPr>
        <w:b/>
        <w:i/>
      </w:rPr>
    </w:pPr>
    <w:r>
      <w:rPr>
        <w:b/>
        <w:i/>
      </w:rPr>
      <w:t>ГАУ ДПО «Институт развития образования Пермского края»</w:t>
    </w:r>
  </w:p>
  <w:p w:rsidR="00B921A3" w:rsidRDefault="00B921A3" w:rsidP="00B921A3">
    <w:pPr>
      <w:pStyle w:val="a4"/>
      <w:spacing w:line="240" w:lineRule="atLeast"/>
      <w:jc w:val="right"/>
    </w:pPr>
    <w:r>
      <w:rPr>
        <w:b/>
        <w:i/>
      </w:rPr>
      <w:t xml:space="preserve"> АНО «Институт поддержки семейного воспитания» </w:t>
    </w:r>
    <w:r>
      <w:rPr>
        <w:b/>
        <w:i/>
        <w:u w:val="single"/>
      </w:rPr>
      <w:t>_____________________________________________________________________________________</w:t>
    </w:r>
  </w:p>
  <w:p w:rsidR="00B921A3" w:rsidRPr="00B921A3" w:rsidRDefault="00B921A3" w:rsidP="00B921A3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1A3" w:rsidRDefault="00B921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3A"/>
    <w:rsid w:val="00547DC1"/>
    <w:rsid w:val="007B2F93"/>
    <w:rsid w:val="00960416"/>
    <w:rsid w:val="00961F06"/>
    <w:rsid w:val="00B4213A"/>
    <w:rsid w:val="00B9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DC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92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21A3"/>
  </w:style>
  <w:style w:type="paragraph" w:styleId="a6">
    <w:name w:val="footer"/>
    <w:basedOn w:val="a"/>
    <w:link w:val="a7"/>
    <w:uiPriority w:val="99"/>
    <w:unhideWhenUsed/>
    <w:rsid w:val="00B92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2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DC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92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21A3"/>
  </w:style>
  <w:style w:type="paragraph" w:styleId="a6">
    <w:name w:val="footer"/>
    <w:basedOn w:val="a"/>
    <w:link w:val="a7"/>
    <w:uiPriority w:val="99"/>
    <w:unhideWhenUsed/>
    <w:rsid w:val="00B92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2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390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246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950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484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2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47B3AC"/>
                            <w:left w:val="single" w:sz="6" w:space="7" w:color="47B3AC"/>
                            <w:bottom w:val="single" w:sz="6" w:space="0" w:color="47B3AC"/>
                            <w:right w:val="single" w:sz="6" w:space="10" w:color="47B3AC"/>
                          </w:divBdr>
                          <w:divsChild>
                            <w:div w:id="122637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289375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  <w:div w:id="141108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  <w:div w:id="7054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  <w:div w:id="203221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  <w:div w:id="188232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  <w:div w:id="82663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  <w:div w:id="141211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62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vada.ru/old/30-05-2015/deti-prava-dopustimost-roditelskogo-i-gosudarstvennogo-kontroly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levada.ru/old/30-05-2015/deti-prava-dopustimost-roditelskogo-i-gosudarstvennogo-kontrolya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972</Words>
  <Characters>5542</Characters>
  <Application>Microsoft Office Word</Application>
  <DocSecurity>0</DocSecurity>
  <Lines>46</Lines>
  <Paragraphs>13</Paragraphs>
  <ScaleCrop>false</ScaleCrop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2018-11-21T14:53:00Z</dcterms:created>
  <dcterms:modified xsi:type="dcterms:W3CDTF">2018-11-21T15:02:00Z</dcterms:modified>
</cp:coreProperties>
</file>