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36" w:rsidRPr="00175B36" w:rsidRDefault="00175B36" w:rsidP="00175B36">
      <w:pPr>
        <w:shd w:val="clear" w:color="auto" w:fill="FDFDFD"/>
        <w:spacing w:line="240" w:lineRule="auto"/>
        <w:ind w:right="246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</w:pPr>
      <w:r w:rsidRPr="00175B36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  <w:t>Предоставление Сертификата на оздоровление и (или) отдых детей для частичной оплаты услуг (путевки) по отдыху и (или) оздоровлению детей</w:t>
      </w:r>
    </w:p>
    <w:p w:rsidR="00175B36" w:rsidRPr="00175B36" w:rsidRDefault="00175B36" w:rsidP="00175B36">
      <w:pPr>
        <w:numPr>
          <w:ilvl w:val="0"/>
          <w:numId w:val="1"/>
        </w:numPr>
        <w:shd w:val="clear" w:color="auto" w:fill="FDFDFD"/>
        <w:spacing w:after="123" w:line="240" w:lineRule="auto"/>
        <w:ind w:left="788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это: </w:t>
      </w:r>
    </w:p>
    <w:p w:rsidR="00175B36" w:rsidRPr="00175B36" w:rsidRDefault="00175B36" w:rsidP="00175B36">
      <w:pPr>
        <w:shd w:val="clear" w:color="auto" w:fill="FDFDFD"/>
        <w:spacing w:after="123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Именной документ, дающий право частично или полностью оплатить путевку в загородный лагерь отдыха и оздоровления детей, детский оздоровительный лагерь санаторного типа за счет бюджетных средств.</w:t>
      </w:r>
    </w:p>
    <w:p w:rsidR="00175B36" w:rsidRPr="00175B36" w:rsidRDefault="00175B36" w:rsidP="00175B36">
      <w:pPr>
        <w:shd w:val="clear" w:color="auto" w:fill="FDFDFD"/>
        <w:spacing w:after="123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не подлежит </w:t>
      </w:r>
      <w:proofErr w:type="spellStart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обналичиванию</w:t>
      </w:r>
      <w:proofErr w:type="spellEnd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любые схемы </w:t>
      </w:r>
      <w:proofErr w:type="spellStart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обналичивания</w:t>
      </w:r>
      <w:proofErr w:type="spellEnd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средств являются незаконными. Сертификатом может воспользоваться только тот ребенок, который указан в сертификате.</w:t>
      </w:r>
    </w:p>
    <w:p w:rsidR="00175B36" w:rsidRPr="00175B36" w:rsidRDefault="00175B36" w:rsidP="00175B36">
      <w:pPr>
        <w:shd w:val="clear" w:color="auto" w:fill="FDFDFD"/>
        <w:spacing w:after="123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 единовременно и один раз в год.</w:t>
      </w:r>
    </w:p>
    <w:p w:rsidR="00175B36" w:rsidRPr="00175B36" w:rsidRDefault="00175B36" w:rsidP="00175B36">
      <w:pPr>
        <w:shd w:val="clear" w:color="auto" w:fill="FDFDFD"/>
        <w:spacing w:after="0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может быть использован только в организациях, оказывающих услуги по отдыху детей и их оздоровлению, расположенных на территории Пермского края, включенных в реестр поставщиков услуг по организации отдыха детей и их оздоровления </w:t>
      </w:r>
      <w:r w:rsidRPr="00175B36">
        <w:rPr>
          <w:rFonts w:ascii="Times New Roman" w:eastAsia="Times New Roman" w:hAnsi="Times New Roman" w:cs="Times New Roman"/>
          <w:color w:val="747E89"/>
          <w:sz w:val="24"/>
          <w:szCs w:val="24"/>
          <w:lang w:eastAsia="ru-RU"/>
        </w:rPr>
        <w:t>(</w:t>
      </w:r>
      <w:hyperlink r:id="rId5" w:history="1">
        <w:r w:rsidRPr="00175B36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Сайт Министерства социального развития Пермского края</w:t>
        </w:r>
      </w:hyperlink>
      <w:r w:rsidRPr="00175B36">
        <w:rPr>
          <w:rFonts w:ascii="Times New Roman" w:eastAsia="Times New Roman" w:hAnsi="Times New Roman" w:cs="Times New Roman"/>
          <w:color w:val="747E89"/>
          <w:sz w:val="24"/>
          <w:szCs w:val="24"/>
          <w:lang w:eastAsia="ru-RU"/>
        </w:rPr>
        <w:t>).</w:t>
      </w:r>
    </w:p>
    <w:p w:rsidR="00175B36" w:rsidRPr="00175B36" w:rsidRDefault="00175B36" w:rsidP="00175B36">
      <w:pPr>
        <w:numPr>
          <w:ilvl w:val="0"/>
          <w:numId w:val="2"/>
        </w:numPr>
        <w:shd w:val="clear" w:color="auto" w:fill="FDFDFD"/>
        <w:spacing w:after="123" w:line="240" w:lineRule="auto"/>
        <w:ind w:left="788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может воспользоваться:</w:t>
      </w:r>
    </w:p>
    <w:p w:rsidR="00175B36" w:rsidRPr="00175B36" w:rsidRDefault="00175B36" w:rsidP="00175B36">
      <w:pPr>
        <w:shd w:val="clear" w:color="auto" w:fill="FDFDFD"/>
        <w:spacing w:after="123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детей в возрасте от 7 до 17 лет (включительно), проживающие на территории </w:t>
      </w:r>
      <w:proofErr w:type="spellStart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Кунгурского</w:t>
      </w:r>
      <w:proofErr w:type="spellEnd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Пермского края.</w:t>
      </w:r>
    </w:p>
    <w:p w:rsidR="00175B36" w:rsidRPr="00175B36" w:rsidRDefault="00175B36" w:rsidP="00175B36">
      <w:pPr>
        <w:numPr>
          <w:ilvl w:val="0"/>
          <w:numId w:val="3"/>
        </w:numPr>
        <w:shd w:val="clear" w:color="auto" w:fill="FDFDFD"/>
        <w:spacing w:after="123" w:line="240" w:lineRule="auto"/>
        <w:ind w:left="788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Период выдачи:</w:t>
      </w:r>
    </w:p>
    <w:p w:rsidR="00175B36" w:rsidRPr="00175B36" w:rsidRDefault="00175B36" w:rsidP="00175B36">
      <w:pPr>
        <w:shd w:val="clear" w:color="auto" w:fill="FDFDFD"/>
        <w:spacing w:after="123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proofErr w:type="gramStart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и выдача сертификатов осуществляются уполномоченным органом по организации оздоровления не ранее дня вступления в силу нормативного правового акта Правительства Пермского края, утверждающего расчетную стоимость путевки в организации отдыха детей и их оздоровления на год, в котором планируется оздоровление ребенка с использованием сертификата, по 30 октября указанного года (п. 4.4 в ред. Постановления Правительства Пермского края от 29.12.2018 N</w:t>
      </w:r>
      <w:proofErr w:type="gramEnd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887-п)</w:t>
      </w:r>
      <w:proofErr w:type="gramEnd"/>
    </w:p>
    <w:p w:rsidR="00175B36" w:rsidRPr="00175B36" w:rsidRDefault="00175B36" w:rsidP="00175B36">
      <w:pPr>
        <w:numPr>
          <w:ilvl w:val="0"/>
          <w:numId w:val="4"/>
        </w:numPr>
        <w:shd w:val="clear" w:color="auto" w:fill="FDFDFD"/>
        <w:spacing w:after="123" w:line="240" w:lineRule="auto"/>
        <w:ind w:left="788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что распространяется:</w:t>
      </w:r>
    </w:p>
    <w:p w:rsidR="00175B36" w:rsidRPr="00175B36" w:rsidRDefault="00175B36" w:rsidP="00175B36">
      <w:pPr>
        <w:shd w:val="clear" w:color="auto" w:fill="FDFDFD"/>
        <w:spacing w:after="123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Загородный лагерь отдыха и оздоровления детей (21 день)</w:t>
      </w:r>
    </w:p>
    <w:p w:rsidR="00175B36" w:rsidRPr="00175B36" w:rsidRDefault="00175B36" w:rsidP="00175B36">
      <w:pPr>
        <w:shd w:val="clear" w:color="auto" w:fill="FDFDFD"/>
        <w:spacing w:after="123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Загородный лагерь отдыха и оздоровления детей (7 дней)</w:t>
      </w:r>
    </w:p>
    <w:p w:rsidR="00175B36" w:rsidRPr="00175B36" w:rsidRDefault="00175B36" w:rsidP="00175B36">
      <w:pPr>
        <w:shd w:val="clear" w:color="auto" w:fill="FDFDFD"/>
        <w:spacing w:after="123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Детский оздоровительный лагерь санаторного типа (24 дня)</w:t>
      </w:r>
    </w:p>
    <w:p w:rsidR="00175B36" w:rsidRPr="00175B36" w:rsidRDefault="00175B36" w:rsidP="00175B36">
      <w:pPr>
        <w:shd w:val="clear" w:color="auto" w:fill="FDFDFD"/>
        <w:spacing w:after="123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Детский специализированный (профильный) лагерь (14 дней)</w:t>
      </w:r>
    </w:p>
    <w:p w:rsidR="00175B36" w:rsidRPr="00175B36" w:rsidRDefault="00175B36" w:rsidP="00175B36">
      <w:pPr>
        <w:shd w:val="clear" w:color="auto" w:fill="FDFDFD"/>
        <w:spacing w:after="123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Лагеря располагаются на территории Пермского края и включены в краевой реестр организаций отдыха детей и их оздоровления.</w:t>
      </w:r>
    </w:p>
    <w:p w:rsidR="00175B36" w:rsidRPr="00175B36" w:rsidRDefault="00175B36" w:rsidP="00175B36">
      <w:pPr>
        <w:shd w:val="clear" w:color="auto" w:fill="FDFDFD"/>
        <w:spacing w:after="0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загородных лагерей отдыха и оздоровления детей, санаторно-оздоровительных детских лагерей и детских специализированных (профильных) лагерей </w:t>
      </w: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размещается </w:t>
      </w:r>
      <w:hyperlink r:id="rId6" w:history="1">
        <w:r w:rsidRPr="00175B36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Министерством социального развития Пермского края на сайте в разделе «Отдых и оздоровление детей»</w:t>
        </w:r>
      </w:hyperlink>
      <w:r w:rsidRPr="00175B36">
        <w:rPr>
          <w:rFonts w:ascii="Times New Roman" w:eastAsia="Times New Roman" w:hAnsi="Times New Roman" w:cs="Times New Roman"/>
          <w:color w:val="747E89"/>
          <w:sz w:val="24"/>
          <w:szCs w:val="24"/>
          <w:lang w:eastAsia="ru-RU"/>
        </w:rPr>
        <w:t>.</w:t>
      </w:r>
    </w:p>
    <w:p w:rsidR="00175B36" w:rsidRPr="00175B36" w:rsidRDefault="00175B36" w:rsidP="00175B36">
      <w:pPr>
        <w:numPr>
          <w:ilvl w:val="0"/>
          <w:numId w:val="5"/>
        </w:numPr>
        <w:shd w:val="clear" w:color="auto" w:fill="FDFDFD"/>
        <w:spacing w:after="123" w:line="240" w:lineRule="auto"/>
        <w:ind w:left="788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Размер:</w:t>
      </w:r>
    </w:p>
    <w:p w:rsidR="00175B36" w:rsidRPr="00175B36" w:rsidRDefault="00175B36" w:rsidP="00175B36">
      <w:pPr>
        <w:shd w:val="clear" w:color="auto" w:fill="FDFDFD"/>
        <w:spacing w:after="123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сертификата определяется в зависимости от социального статуса семьи или размера среднемесячного среднедушевого дохода. От 0% до 100% от расчетной стоимости путевки, утвержденной Правительством Пермского края.</w:t>
      </w:r>
    </w:p>
    <w:p w:rsidR="00175B36" w:rsidRPr="00175B36" w:rsidRDefault="00175B36" w:rsidP="00175B36">
      <w:pPr>
        <w:numPr>
          <w:ilvl w:val="0"/>
          <w:numId w:val="6"/>
        </w:numPr>
        <w:shd w:val="clear" w:color="auto" w:fill="FDFDFD"/>
        <w:spacing w:after="123" w:line="240" w:lineRule="auto"/>
        <w:ind w:left="788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2023 году расчетная стоимость установлена в размере:</w:t>
      </w:r>
    </w:p>
    <w:p w:rsidR="00175B36" w:rsidRPr="00175B36" w:rsidRDefault="00175B36" w:rsidP="00175B36">
      <w:pPr>
        <w:shd w:val="clear" w:color="auto" w:fill="FDFDFD"/>
        <w:spacing w:before="120" w:after="120" w:line="240" w:lineRule="auto"/>
        <w:ind w:left="720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Загородный лагерь отдыха и оздоровления детей (из расчета 21 день) — </w:t>
      </w: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24 205,44</w:t>
      </w: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</w:t>
      </w:r>
    </w:p>
    <w:p w:rsidR="00175B36" w:rsidRPr="00175B36" w:rsidRDefault="00175B36" w:rsidP="00175B36">
      <w:pPr>
        <w:shd w:val="clear" w:color="auto" w:fill="FDFDFD"/>
        <w:spacing w:before="120" w:after="120" w:line="240" w:lineRule="auto"/>
        <w:ind w:left="720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Загородный лагерь отдыха и оздоровления детей (из расчета 7 день) — </w:t>
      </w: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8 068,48</w:t>
      </w: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</w:t>
      </w:r>
    </w:p>
    <w:p w:rsidR="00175B36" w:rsidRPr="00175B36" w:rsidRDefault="00175B36" w:rsidP="00175B36">
      <w:pPr>
        <w:shd w:val="clear" w:color="auto" w:fill="FDFDFD"/>
        <w:spacing w:before="120" w:after="120" w:line="240" w:lineRule="auto"/>
        <w:ind w:left="720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Детский оздоровительный лагерь санаторного типа (из расчета 24 дня) — </w:t>
      </w: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33 244,32руб.</w:t>
      </w:r>
    </w:p>
    <w:p w:rsidR="00175B36" w:rsidRPr="00175B36" w:rsidRDefault="00175B36" w:rsidP="00175B36">
      <w:pPr>
        <w:shd w:val="clear" w:color="auto" w:fill="FDFDFD"/>
        <w:spacing w:before="120" w:after="120" w:line="240" w:lineRule="auto"/>
        <w:ind w:left="720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Детский специализированный (профильный) лагерь (из расчета 14 дней) — </w:t>
      </w: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17 750,46</w:t>
      </w: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</w:t>
      </w:r>
    </w:p>
    <w:p w:rsidR="00175B36" w:rsidRPr="00175B36" w:rsidRDefault="00175B36" w:rsidP="00175B36">
      <w:pPr>
        <w:numPr>
          <w:ilvl w:val="0"/>
          <w:numId w:val="7"/>
        </w:numPr>
        <w:shd w:val="clear" w:color="auto" w:fill="FDFDFD"/>
        <w:spacing w:after="123" w:line="240" w:lineRule="auto"/>
        <w:ind w:left="788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Сроки:</w:t>
      </w:r>
    </w:p>
    <w:p w:rsidR="00175B36" w:rsidRPr="00175B36" w:rsidRDefault="00175B36" w:rsidP="00175B36">
      <w:pPr>
        <w:shd w:val="clear" w:color="auto" w:fill="FDFDFD"/>
        <w:spacing w:after="123" w:line="240" w:lineRule="auto"/>
        <w:ind w:firstLine="567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сертификата – 15 календарных дней с момента выдачи (указан на бланке сертификата). По истечении данного срока сертификат считается недействительным.</w:t>
      </w:r>
    </w:p>
    <w:p w:rsidR="00175B36" w:rsidRPr="00175B36" w:rsidRDefault="00175B36" w:rsidP="00175B36">
      <w:pPr>
        <w:numPr>
          <w:ilvl w:val="0"/>
          <w:numId w:val="8"/>
        </w:numPr>
        <w:shd w:val="clear" w:color="auto" w:fill="FDFDFD"/>
        <w:spacing w:after="123" w:line="240" w:lineRule="auto"/>
        <w:ind w:left="78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Документы для получения (предоставляются оригинал и копия документа):</w:t>
      </w:r>
    </w:p>
    <w:p w:rsidR="00175B36" w:rsidRPr="00175B36" w:rsidRDefault="00175B36" w:rsidP="00175B36">
      <w:pPr>
        <w:numPr>
          <w:ilvl w:val="1"/>
          <w:numId w:val="9"/>
        </w:numPr>
        <w:shd w:val="clear" w:color="auto" w:fill="FDFDFD"/>
        <w:spacing w:after="0" w:line="240" w:lineRule="auto"/>
        <w:ind w:left="1508"/>
        <w:jc w:val="both"/>
        <w:rPr>
          <w:rFonts w:ascii="Segoe UI" w:eastAsia="Times New Roman" w:hAnsi="Segoe UI" w:cs="Segoe UI"/>
          <w:color w:val="747E89"/>
          <w:sz w:val="20"/>
          <w:szCs w:val="20"/>
          <w:lang w:eastAsia="ru-RU"/>
        </w:rPr>
      </w:pPr>
      <w:hyperlink r:id="rId7" w:history="1">
        <w:r w:rsidRPr="00175B36">
          <w:rPr>
            <w:rFonts w:ascii="Segoe UI" w:eastAsia="Times New Roman" w:hAnsi="Segoe UI" w:cs="Segoe UI"/>
            <w:color w:val="007AD0"/>
            <w:sz w:val="24"/>
            <w:szCs w:val="24"/>
            <w:u w:val="single"/>
            <w:lang w:eastAsia="ru-RU"/>
          </w:rPr>
          <w:t>Заявление на предоставление сертификата по утвержденной форме;</w:t>
        </w:r>
      </w:hyperlink>
    </w:p>
    <w:p w:rsidR="00175B36" w:rsidRPr="00175B36" w:rsidRDefault="00175B36" w:rsidP="00175B36">
      <w:pPr>
        <w:numPr>
          <w:ilvl w:val="1"/>
          <w:numId w:val="9"/>
        </w:numPr>
        <w:shd w:val="clear" w:color="auto" w:fill="FDFDFD"/>
        <w:spacing w:after="123" w:line="240" w:lineRule="auto"/>
        <w:ind w:left="15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свидетельства о рождении ребенка (при наличии разных фамилий ребенка и заявителя </w:t>
      </w:r>
      <w:proofErr w:type="gramStart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подтверждающие документы</w:t>
      </w:r>
      <w:proofErr w:type="gramEnd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родства) и копия паспорта (при достижении 14-летнего возраста);</w:t>
      </w:r>
    </w:p>
    <w:p w:rsidR="00175B36" w:rsidRPr="00175B36" w:rsidRDefault="00175B36" w:rsidP="00175B36">
      <w:pPr>
        <w:numPr>
          <w:ilvl w:val="1"/>
          <w:numId w:val="9"/>
        </w:numPr>
        <w:shd w:val="clear" w:color="auto" w:fill="FDFDFD"/>
        <w:spacing w:after="123" w:line="240" w:lineRule="auto"/>
        <w:ind w:left="15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личность родителя (страницы паспорта: личность, место жительства, семейное положение, дети);</w:t>
      </w:r>
    </w:p>
    <w:p w:rsidR="00175B36" w:rsidRPr="00175B36" w:rsidRDefault="00175B36" w:rsidP="00175B36">
      <w:pPr>
        <w:numPr>
          <w:ilvl w:val="1"/>
          <w:numId w:val="9"/>
        </w:numPr>
        <w:shd w:val="clear" w:color="auto" w:fill="FDFDFD"/>
        <w:spacing w:after="123" w:line="240" w:lineRule="auto"/>
        <w:ind w:left="15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proofErr w:type="gramStart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регистрацию по месту жительства ребенка,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</w:r>
      <w:proofErr w:type="gramEnd"/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 постоянного проживания ребенка в период (год) подачи заявления;</w:t>
      </w:r>
    </w:p>
    <w:p w:rsidR="00175B36" w:rsidRPr="00175B36" w:rsidRDefault="00175B36" w:rsidP="00175B36">
      <w:pPr>
        <w:numPr>
          <w:ilvl w:val="1"/>
          <w:numId w:val="9"/>
        </w:numPr>
        <w:shd w:val="clear" w:color="auto" w:fill="FDFDFD"/>
        <w:spacing w:after="123" w:line="240" w:lineRule="auto"/>
        <w:ind w:left="15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определяющие размер компенсации в соответствии с имеющимся социально-экономическим статусом семьи или в зависимости от уровня дохода семьи.</w:t>
      </w:r>
    </w:p>
    <w:p w:rsidR="00175B36" w:rsidRPr="00175B36" w:rsidRDefault="00175B36" w:rsidP="00175B36">
      <w:pPr>
        <w:numPr>
          <w:ilvl w:val="1"/>
          <w:numId w:val="9"/>
        </w:numPr>
        <w:shd w:val="clear" w:color="auto" w:fill="FDFDFD"/>
        <w:spacing w:after="123" w:line="240" w:lineRule="auto"/>
        <w:ind w:left="15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СНИЛС заявителя и ребенка.</w:t>
      </w:r>
    </w:p>
    <w:p w:rsidR="00175B36" w:rsidRPr="00175B36" w:rsidRDefault="00175B36" w:rsidP="00175B36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3B4256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5B36" w:rsidRPr="00175B36" w:rsidRDefault="00175B36" w:rsidP="00175B36">
      <w:pPr>
        <w:numPr>
          <w:ilvl w:val="0"/>
          <w:numId w:val="10"/>
        </w:numPr>
        <w:shd w:val="clear" w:color="auto" w:fill="FDFDFD"/>
        <w:spacing w:after="123" w:line="240" w:lineRule="auto"/>
        <w:ind w:left="788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Порядок получения:</w:t>
      </w:r>
    </w:p>
    <w:p w:rsidR="00175B36" w:rsidRPr="00175B36" w:rsidRDefault="00175B36" w:rsidP="00175B36">
      <w:pPr>
        <w:shd w:val="clear" w:color="auto" w:fill="FDFDFD"/>
        <w:spacing w:after="123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Определиться с формой оздоровления и отдыха ребенка (сертификат может быть выдан только по одной из форм: загородный лагерь отдыха и оздоровления детей или санаторно-оздоровительный детский лагерь)</w:t>
      </w:r>
    </w:p>
    <w:p w:rsidR="00175B36" w:rsidRPr="00175B36" w:rsidRDefault="00175B36" w:rsidP="00175B36">
      <w:pPr>
        <w:shd w:val="clear" w:color="auto" w:fill="FDFDFD"/>
        <w:spacing w:after="123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Подготовить пакет документов для получения сертификата, который зависит от социального статуса семьи или среднедушевого дохода семьи;</w:t>
      </w:r>
    </w:p>
    <w:p w:rsidR="00175B36" w:rsidRPr="00175B36" w:rsidRDefault="00175B36" w:rsidP="00175B36">
      <w:pPr>
        <w:shd w:val="clear" w:color="auto" w:fill="FDFDFD"/>
        <w:spacing w:after="123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Обратиться в пункт выдачи сертификатов;</w:t>
      </w:r>
    </w:p>
    <w:p w:rsidR="00175B36" w:rsidRPr="00175B36" w:rsidRDefault="00175B36" w:rsidP="00175B36">
      <w:pPr>
        <w:shd w:val="clear" w:color="auto" w:fill="FDFDFD"/>
        <w:spacing w:after="123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Приобрести путевку в лагерь для ребенка и отдать сертификат представителю лагеря.</w:t>
      </w:r>
    </w:p>
    <w:p w:rsidR="00175B36" w:rsidRPr="00175B36" w:rsidRDefault="00175B36" w:rsidP="00175B36">
      <w:pPr>
        <w:shd w:val="clear" w:color="auto" w:fill="FDFDFD"/>
        <w:spacing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вопросу предоставления государственной поддержки (сертификат на оздоровление и отдых ребенка) необходимо обращаться</w:t>
      </w: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18" w:type="dxa"/>
        <w:tblInd w:w="-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3"/>
        <w:gridCol w:w="4210"/>
        <w:gridCol w:w="2835"/>
      </w:tblGrid>
      <w:tr w:rsidR="00175B36" w:rsidRPr="00175B36" w:rsidTr="00175B36">
        <w:tc>
          <w:tcPr>
            <w:tcW w:w="247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B36" w:rsidRPr="00175B36" w:rsidRDefault="00175B36" w:rsidP="00175B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1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B36" w:rsidRPr="00175B36" w:rsidRDefault="00175B36" w:rsidP="00175B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1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28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B36" w:rsidRPr="00175B36" w:rsidRDefault="00175B36" w:rsidP="00175B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1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телефон, время работы</w:t>
            </w:r>
          </w:p>
        </w:tc>
      </w:tr>
      <w:tr w:rsidR="00175B36" w:rsidRPr="00175B36" w:rsidTr="00175B36">
        <w:tc>
          <w:tcPr>
            <w:tcW w:w="247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B36" w:rsidRPr="00175B36" w:rsidRDefault="00175B36" w:rsidP="00175B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1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Кунгур</w:t>
            </w:r>
          </w:p>
        </w:tc>
        <w:tc>
          <w:tcPr>
            <w:tcW w:w="42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B36" w:rsidRPr="00175B36" w:rsidRDefault="00175B36" w:rsidP="00175B36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1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1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Кунгурского</w:t>
            </w:r>
            <w:proofErr w:type="spellEnd"/>
            <w:r w:rsidRPr="001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Пермского края</w:t>
            </w:r>
          </w:p>
        </w:tc>
        <w:tc>
          <w:tcPr>
            <w:tcW w:w="28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B36" w:rsidRPr="00175B36" w:rsidRDefault="00175B36" w:rsidP="00175B36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1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Кунгур, ул. Гагарина, </w:t>
            </w:r>
            <w:proofErr w:type="spellStart"/>
            <w:r w:rsidRPr="001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.7, </w:t>
            </w:r>
            <w:proofErr w:type="spellStart"/>
            <w:r w:rsidRPr="001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 тел. 8 (34271) 64720</w:t>
            </w:r>
          </w:p>
        </w:tc>
      </w:tr>
    </w:tbl>
    <w:p w:rsidR="00175B36" w:rsidRPr="00175B36" w:rsidRDefault="00175B36" w:rsidP="00175B36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3B4256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5B36" w:rsidRPr="00175B36" w:rsidRDefault="00175B36" w:rsidP="00175B36">
      <w:pPr>
        <w:shd w:val="clear" w:color="auto" w:fill="FDFDFD"/>
        <w:spacing w:after="123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документы:</w:t>
      </w:r>
    </w:p>
    <w:p w:rsidR="00175B36" w:rsidRPr="00175B36" w:rsidRDefault="00175B36" w:rsidP="00175B36">
      <w:pPr>
        <w:numPr>
          <w:ilvl w:val="0"/>
          <w:numId w:val="11"/>
        </w:numPr>
        <w:shd w:val="clear" w:color="auto" w:fill="FDFDFD"/>
        <w:spacing w:after="123" w:line="240" w:lineRule="auto"/>
        <w:ind w:left="78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 для получения сертификата</w:t>
      </w:r>
    </w:p>
    <w:p w:rsidR="00175B36" w:rsidRPr="00175B36" w:rsidRDefault="00175B36" w:rsidP="00175B36">
      <w:pPr>
        <w:numPr>
          <w:ilvl w:val="0"/>
          <w:numId w:val="11"/>
        </w:numPr>
        <w:shd w:val="clear" w:color="auto" w:fill="FDFDFD"/>
        <w:spacing w:after="123" w:line="240" w:lineRule="auto"/>
        <w:ind w:left="78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Бюджетная поддержка для детей, проживающих в семьях со </w:t>
      </w:r>
      <w:proofErr w:type="gramStart"/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среднемесячным доходом семьи, превышающим трехкратную величину прожиточного минимума не предоставляется</w:t>
      </w:r>
      <w:proofErr w:type="gramEnd"/>
      <w:r w:rsidRPr="001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5B36" w:rsidRPr="00175B36" w:rsidRDefault="00175B36" w:rsidP="00175B36">
      <w:pPr>
        <w:shd w:val="clear" w:color="auto" w:fill="FDFDFD"/>
        <w:spacing w:line="240" w:lineRule="auto"/>
        <w:rPr>
          <w:rFonts w:ascii="Segoe UI" w:eastAsia="Times New Roman" w:hAnsi="Segoe UI" w:cs="Segoe UI"/>
          <w:color w:val="3B4256"/>
          <w:sz w:val="20"/>
          <w:szCs w:val="20"/>
          <w:lang w:eastAsia="ru-RU"/>
        </w:rPr>
      </w:pPr>
      <w:r w:rsidRPr="00175B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</w:t>
      </w:r>
    </w:p>
    <w:p w:rsidR="00982D04" w:rsidRDefault="00982D04"/>
    <w:sectPr w:rsidR="00982D04" w:rsidSect="0098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CB6"/>
    <w:multiLevelType w:val="multilevel"/>
    <w:tmpl w:val="F096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A299C"/>
    <w:multiLevelType w:val="multilevel"/>
    <w:tmpl w:val="08DC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B22D87"/>
    <w:multiLevelType w:val="multilevel"/>
    <w:tmpl w:val="AA4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A6329"/>
    <w:multiLevelType w:val="multilevel"/>
    <w:tmpl w:val="D61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1E7F58"/>
    <w:multiLevelType w:val="multilevel"/>
    <w:tmpl w:val="5EB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B0077B"/>
    <w:multiLevelType w:val="multilevel"/>
    <w:tmpl w:val="721A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0261D7"/>
    <w:multiLevelType w:val="multilevel"/>
    <w:tmpl w:val="959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2E03A6"/>
    <w:multiLevelType w:val="multilevel"/>
    <w:tmpl w:val="4A1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D037C"/>
    <w:multiLevelType w:val="multilevel"/>
    <w:tmpl w:val="A480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7D6E28"/>
    <w:multiLevelType w:val="multilevel"/>
    <w:tmpl w:val="67BC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8E5F7C"/>
    <w:multiLevelType w:val="multilevel"/>
    <w:tmpl w:val="A038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2465AA"/>
    <w:multiLevelType w:val="multilevel"/>
    <w:tmpl w:val="E3AE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75B36"/>
    <w:rsid w:val="00175B36"/>
    <w:rsid w:val="0098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04"/>
  </w:style>
  <w:style w:type="paragraph" w:styleId="1">
    <w:name w:val="heading 1"/>
    <w:basedOn w:val="a"/>
    <w:link w:val="10"/>
    <w:uiPriority w:val="9"/>
    <w:qFormat/>
    <w:rsid w:val="00175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75B36"/>
    <w:rPr>
      <w:b/>
      <w:bCs/>
    </w:rPr>
  </w:style>
  <w:style w:type="character" w:styleId="a4">
    <w:name w:val="Hyperlink"/>
    <w:basedOn w:val="a0"/>
    <w:uiPriority w:val="99"/>
    <w:semiHidden/>
    <w:unhideWhenUsed/>
    <w:rsid w:val="00175B36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175B36"/>
  </w:style>
  <w:style w:type="paragraph" w:customStyle="1" w:styleId="files-header">
    <w:name w:val="files-header"/>
    <w:basedOn w:val="a"/>
    <w:rsid w:val="0017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765">
          <w:marLeft w:val="0"/>
          <w:marRight w:val="0"/>
          <w:marTop w:val="0"/>
          <w:marBottom w:val="492"/>
          <w:divBdr>
            <w:top w:val="none" w:sz="0" w:space="0" w:color="auto"/>
            <w:left w:val="none" w:sz="0" w:space="0" w:color="auto"/>
            <w:bottom w:val="single" w:sz="4" w:space="0" w:color="DDE1E6"/>
            <w:right w:val="none" w:sz="0" w:space="0" w:color="auto"/>
          </w:divBdr>
        </w:div>
        <w:div w:id="1721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2053">
              <w:marLeft w:val="0"/>
              <w:marRight w:val="0"/>
              <w:marTop w:val="123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316">
              <w:marLeft w:val="0"/>
              <w:marRight w:val="0"/>
              <w:marTop w:val="0"/>
              <w:marBottom w:val="4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679">
                  <w:marLeft w:val="0"/>
                  <w:marRight w:val="0"/>
                  <w:marTop w:val="3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ngur-obr.uoedu.ru/file/download?id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oc.permkrai.ru/otdykh-i-ozdorovlenie-detey/" TargetMode="External"/><Relationship Id="rId5" Type="http://schemas.openxmlformats.org/officeDocument/2006/relationships/hyperlink" Target="https://minsoc.permkrai.ru/otdykh-i-ozdorovlenie-dete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4635</Characters>
  <Application>Microsoft Office Word</Application>
  <DocSecurity>0</DocSecurity>
  <Lines>38</Lines>
  <Paragraphs>10</Paragraphs>
  <ScaleCrop>false</ScaleCrop>
  <Company>DG Win&amp;Soft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2023-04-27T08:13:00Z</dcterms:created>
  <dcterms:modified xsi:type="dcterms:W3CDTF">2023-04-27T08:13:00Z</dcterms:modified>
</cp:coreProperties>
</file>